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3A8AB9" w14:textId="77777777" w:rsidR="00A37791" w:rsidRDefault="00000000">
      <w:pPr>
        <w:jc w:val="center"/>
      </w:pPr>
      <w:r>
        <w:rPr>
          <w:b/>
          <w:color w:val="17365D"/>
          <w:sz w:val="44"/>
        </w:rPr>
        <w:t>2nd Annual Khalifa University</w:t>
      </w:r>
      <w:r>
        <w:rPr>
          <w:b/>
          <w:color w:val="17365D"/>
          <w:sz w:val="44"/>
        </w:rPr>
        <w:br/>
        <w:t>Electrical Engineering Research Conference</w:t>
      </w:r>
    </w:p>
    <w:p w14:paraId="04E8E1C9" w14:textId="77777777" w:rsidR="00A37791" w:rsidRDefault="00000000">
      <w:pPr>
        <w:jc w:val="center"/>
      </w:pPr>
      <w:r>
        <w:rPr>
          <w:b/>
          <w:sz w:val="23"/>
        </w:rPr>
        <w:t>Friday, September 25, 2026</w:t>
      </w:r>
      <w:r>
        <w:rPr>
          <w:b/>
          <w:sz w:val="23"/>
        </w:rPr>
        <w:br/>
        <w:t>8:30 AM – 12:00 PM</w:t>
      </w:r>
      <w:r>
        <w:rPr>
          <w:b/>
          <w:sz w:val="23"/>
        </w:rPr>
        <w:br/>
        <w:t>G01011 Auditorium – G Building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7272"/>
      </w:tblGrid>
      <w:tr w:rsidR="00A37791" w14:paraId="0C60E10D" w14:textId="77777777">
        <w:trPr>
          <w:jc w:val="center"/>
        </w:trPr>
        <w:tc>
          <w:tcPr>
            <w:tcW w:w="2376" w:type="dxa"/>
            <w:shd w:val="clear" w:color="auto" w:fill="D9EA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2A7D5C" w14:textId="77777777" w:rsidR="00A37791" w:rsidRDefault="00000000">
            <w:pPr>
              <w:jc w:val="center"/>
            </w:pPr>
            <w:r>
              <w:rPr>
                <w:b/>
              </w:rPr>
              <w:t>8:30–9:00 AM</w:t>
            </w:r>
          </w:p>
        </w:tc>
        <w:tc>
          <w:tcPr>
            <w:tcW w:w="7272" w:type="dxa"/>
            <w:shd w:val="clear" w:color="auto" w:fill="D9EA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182C1A" w14:textId="77777777" w:rsidR="00A37791" w:rsidRDefault="00000000">
            <w:r>
              <w:t>Breakfast &amp; Registration</w:t>
            </w:r>
          </w:p>
        </w:tc>
      </w:tr>
      <w:tr w:rsidR="00A37791" w14:paraId="5C113C1C" w14:textId="77777777">
        <w:trPr>
          <w:jc w:val="center"/>
        </w:trPr>
        <w:tc>
          <w:tcPr>
            <w:tcW w:w="237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A67015" w14:textId="77777777" w:rsidR="00A37791" w:rsidRDefault="00000000">
            <w:pPr>
              <w:jc w:val="center"/>
            </w:pPr>
            <w:r>
              <w:rPr>
                <w:b/>
              </w:rPr>
              <w:t>9:00–9:15 AM</w:t>
            </w:r>
          </w:p>
        </w:tc>
        <w:tc>
          <w:tcPr>
            <w:tcW w:w="72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26D6F5" w14:textId="77777777" w:rsidR="00A37791" w:rsidRDefault="00000000">
            <w:r>
              <w:t>Welcome &amp; Opening</w:t>
            </w:r>
          </w:p>
        </w:tc>
      </w:tr>
      <w:tr w:rsidR="00A37791" w14:paraId="0B9E3321" w14:textId="77777777">
        <w:trPr>
          <w:jc w:val="center"/>
        </w:trPr>
        <w:tc>
          <w:tcPr>
            <w:tcW w:w="237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3BE679" w14:textId="77777777" w:rsidR="00A37791" w:rsidRDefault="00000000">
            <w:pPr>
              <w:jc w:val="center"/>
            </w:pPr>
            <w:r>
              <w:rPr>
                <w:b/>
              </w:rPr>
              <w:t>10:05–10:15 AM</w:t>
            </w:r>
          </w:p>
        </w:tc>
        <w:tc>
          <w:tcPr>
            <w:tcW w:w="72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0583CD" w14:textId="77777777" w:rsidR="00A37791" w:rsidRDefault="00000000">
            <w:r>
              <w:t>Coffee Break</w:t>
            </w:r>
          </w:p>
        </w:tc>
      </w:tr>
      <w:tr w:rsidR="00A37791" w14:paraId="1D8794BA" w14:textId="77777777">
        <w:trPr>
          <w:jc w:val="center"/>
        </w:trPr>
        <w:tc>
          <w:tcPr>
            <w:tcW w:w="237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1C42CB" w14:textId="77777777" w:rsidR="00A37791" w:rsidRDefault="00000000">
            <w:pPr>
              <w:jc w:val="center"/>
            </w:pPr>
            <w:r>
              <w:rPr>
                <w:b/>
              </w:rPr>
              <w:t>11:05–11:15 AM</w:t>
            </w:r>
          </w:p>
        </w:tc>
        <w:tc>
          <w:tcPr>
            <w:tcW w:w="72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3B3C5E" w14:textId="77777777" w:rsidR="00A37791" w:rsidRDefault="00000000">
            <w:r>
              <w:t>Coffee Break</w:t>
            </w:r>
          </w:p>
        </w:tc>
      </w:tr>
    </w:tbl>
    <w:p w14:paraId="75616E59" w14:textId="77777777" w:rsidR="00A37791" w:rsidRDefault="00A37791"/>
    <w:p w14:paraId="35D330D0" w14:textId="77777777" w:rsidR="00A37791" w:rsidRDefault="00000000">
      <w:r>
        <w:rPr>
          <w:b/>
          <w:color w:val="17365D"/>
          <w:sz w:val="28"/>
        </w:rPr>
        <w:t>Welcome &amp; Opening | 9:00–9:15 AM</w:t>
      </w:r>
    </w:p>
    <w:p w14:paraId="0204655F" w14:textId="77777777" w:rsidR="00A37791" w:rsidRDefault="00000000">
      <w:pPr>
        <w:pStyle w:val="ListBullet"/>
      </w:pPr>
      <w:r>
        <w:t>Welcome &amp; Conference Overview — Prof. Ammar Nayfeh</w:t>
      </w:r>
    </w:p>
    <w:p w14:paraId="7DB19DC3" w14:textId="77777777" w:rsidR="00A37791" w:rsidRDefault="00000000">
      <w:pPr>
        <w:pStyle w:val="ListBullet"/>
      </w:pPr>
      <w:r>
        <w:t>Electrical Engineering Department Overview — Dr. Hatem Zein El Din</w:t>
      </w:r>
    </w:p>
    <w:p w14:paraId="21FE4126" w14:textId="77777777" w:rsidR="00A37791" w:rsidRDefault="00000000">
      <w:pPr>
        <w:keepNext/>
        <w:spacing w:before="160" w:after="80"/>
      </w:pPr>
      <w:r>
        <w:rPr>
          <w:b/>
          <w:color w:val="17365D"/>
          <w:sz w:val="28"/>
        </w:rPr>
        <w:t>Oral Presentation Session I</w:t>
      </w:r>
      <w:r>
        <w:rPr>
          <w:i/>
          <w:color w:val="5A5A5A"/>
          <w:sz w:val="20"/>
        </w:rPr>
        <w:t xml:space="preserve">  5 presentations × 10 minutes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88"/>
        <w:gridCol w:w="2232"/>
        <w:gridCol w:w="5328"/>
      </w:tblGrid>
      <w:tr w:rsidR="00A37791" w14:paraId="2154BC80" w14:textId="77777777">
        <w:trPr>
          <w:tblHeader/>
          <w:jc w:val="center"/>
        </w:trPr>
        <w:tc>
          <w:tcPr>
            <w:tcW w:w="2088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2160A39" w14:textId="77777777" w:rsidR="00A37791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Time</w:t>
            </w:r>
          </w:p>
        </w:tc>
        <w:tc>
          <w:tcPr>
            <w:tcW w:w="2232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293081F" w14:textId="77777777" w:rsidR="00A37791" w:rsidRDefault="00000000">
            <w:r>
              <w:rPr>
                <w:b/>
                <w:color w:val="FFFFFF"/>
                <w:sz w:val="19"/>
              </w:rPr>
              <w:t>Presenter</w:t>
            </w:r>
          </w:p>
        </w:tc>
        <w:tc>
          <w:tcPr>
            <w:tcW w:w="5328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DAB57D1" w14:textId="77777777" w:rsidR="00A37791" w:rsidRDefault="00000000">
            <w:r>
              <w:rPr>
                <w:b/>
                <w:color w:val="FFFFFF"/>
                <w:sz w:val="19"/>
              </w:rPr>
              <w:t>Paper Title / Advisor</w:t>
            </w:r>
          </w:p>
        </w:tc>
      </w:tr>
      <w:tr w:rsidR="00A37791" w14:paraId="194E1A47" w14:textId="77777777">
        <w:trPr>
          <w:cantSplit/>
          <w:jc w:val="center"/>
        </w:trPr>
        <w:tc>
          <w:tcPr>
            <w:tcW w:w="20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D05098" w14:textId="77777777" w:rsidR="00A37791" w:rsidRDefault="00000000">
            <w:pPr>
              <w:spacing w:after="0" w:line="240" w:lineRule="auto"/>
              <w:jc w:val="center"/>
            </w:pPr>
            <w:r>
              <w:rPr>
                <w:b/>
                <w:sz w:val="19"/>
              </w:rPr>
              <w:t>9:15–9:25 AM</w:t>
            </w:r>
          </w:p>
        </w:tc>
        <w:tc>
          <w:tcPr>
            <w:tcW w:w="22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4B0A5BF" w14:textId="77777777" w:rsidR="00A37791" w:rsidRDefault="00000000">
            <w:pPr>
              <w:spacing w:after="0" w:line="240" w:lineRule="auto"/>
            </w:pPr>
            <w:r>
              <w:rPr>
                <w:sz w:val="19"/>
              </w:rPr>
              <w:t>Mohd. Yassin Ibrahim</w:t>
            </w:r>
          </w:p>
        </w:tc>
        <w:tc>
          <w:tcPr>
            <w:tcW w:w="532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7D351A5" w14:textId="77777777" w:rsidR="00A37791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A Compact MRFT-Based Identification and Control of ROV Attitude and Heave</w:t>
            </w:r>
          </w:p>
          <w:p w14:paraId="00F02F2A" w14:textId="77777777" w:rsidR="00A37791" w:rsidRDefault="00000000">
            <w:pPr>
              <w:spacing w:after="0" w:line="240" w:lineRule="auto"/>
            </w:pPr>
            <w:r>
              <w:rPr>
                <w:i/>
                <w:color w:val="5A5A5A"/>
                <w:sz w:val="18"/>
              </w:rPr>
              <w:t>Advisor: Dr. Igor Boiko</w:t>
            </w:r>
          </w:p>
        </w:tc>
      </w:tr>
      <w:tr w:rsidR="00A37791" w14:paraId="185F8775" w14:textId="77777777">
        <w:trPr>
          <w:cantSplit/>
          <w:jc w:val="center"/>
        </w:trPr>
        <w:tc>
          <w:tcPr>
            <w:tcW w:w="20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452DC3A" w14:textId="77777777" w:rsidR="00A37791" w:rsidRDefault="00000000">
            <w:pPr>
              <w:spacing w:after="0" w:line="240" w:lineRule="auto"/>
              <w:jc w:val="center"/>
            </w:pPr>
            <w:r>
              <w:rPr>
                <w:b/>
                <w:sz w:val="19"/>
              </w:rPr>
              <w:t>9:25–9:35 AM</w:t>
            </w:r>
          </w:p>
        </w:tc>
        <w:tc>
          <w:tcPr>
            <w:tcW w:w="22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9D77885" w14:textId="77777777" w:rsidR="00A37791" w:rsidRDefault="00000000">
            <w:pPr>
              <w:spacing w:after="0" w:line="240" w:lineRule="auto"/>
            </w:pPr>
            <w:r>
              <w:rPr>
                <w:sz w:val="19"/>
              </w:rPr>
              <w:t>Yousef Alkayyali</w:t>
            </w:r>
          </w:p>
        </w:tc>
        <w:tc>
          <w:tcPr>
            <w:tcW w:w="532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A376793" w14:textId="77777777" w:rsidR="00A37791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Fault-Tolerant Operation of a Six-Phase Symmetrical Open-End Winding Induction Motor Drive</w:t>
            </w:r>
          </w:p>
          <w:p w14:paraId="7A8D4366" w14:textId="77777777" w:rsidR="00A37791" w:rsidRDefault="00000000">
            <w:pPr>
              <w:spacing w:after="0" w:line="240" w:lineRule="auto"/>
            </w:pPr>
            <w:r>
              <w:rPr>
                <w:i/>
                <w:color w:val="5A5A5A"/>
                <w:sz w:val="18"/>
              </w:rPr>
              <w:t>Advisor: Prof. Balanthi Beig</w:t>
            </w:r>
          </w:p>
        </w:tc>
      </w:tr>
      <w:tr w:rsidR="00A37791" w14:paraId="3A374813" w14:textId="77777777">
        <w:trPr>
          <w:cantSplit/>
          <w:jc w:val="center"/>
        </w:trPr>
        <w:tc>
          <w:tcPr>
            <w:tcW w:w="20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3DC6075" w14:textId="77777777" w:rsidR="00A37791" w:rsidRDefault="00000000">
            <w:pPr>
              <w:spacing w:after="0" w:line="240" w:lineRule="auto"/>
              <w:jc w:val="center"/>
            </w:pPr>
            <w:r>
              <w:rPr>
                <w:b/>
                <w:sz w:val="19"/>
              </w:rPr>
              <w:t>9:35–9:45 AM</w:t>
            </w:r>
          </w:p>
        </w:tc>
        <w:tc>
          <w:tcPr>
            <w:tcW w:w="22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86D30E2" w14:textId="77777777" w:rsidR="00A37791" w:rsidRDefault="00000000">
            <w:pPr>
              <w:spacing w:after="0" w:line="240" w:lineRule="auto"/>
            </w:pPr>
            <w:r>
              <w:rPr>
                <w:sz w:val="19"/>
              </w:rPr>
              <w:t>Ahmed Elshamy</w:t>
            </w:r>
          </w:p>
        </w:tc>
        <w:tc>
          <w:tcPr>
            <w:tcW w:w="532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FF939C5" w14:textId="77777777" w:rsidR="00A37791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Hopf Oscillator-Based Super-Twisting Sliding Mode Control of Grid-Forming Inverters with Adaptive Reference Scaling</w:t>
            </w:r>
          </w:p>
          <w:p w14:paraId="472A3B71" w14:textId="77777777" w:rsidR="00A37791" w:rsidRDefault="00000000">
            <w:pPr>
              <w:spacing w:after="0" w:line="240" w:lineRule="auto"/>
            </w:pPr>
            <w:r>
              <w:rPr>
                <w:i/>
                <w:color w:val="5A5A5A"/>
                <w:sz w:val="18"/>
              </w:rPr>
              <w:t>Advisor: Prof. Khalifa Al Hosani</w:t>
            </w:r>
          </w:p>
        </w:tc>
      </w:tr>
      <w:tr w:rsidR="00A37791" w14:paraId="350D17C5" w14:textId="77777777">
        <w:trPr>
          <w:cantSplit/>
          <w:jc w:val="center"/>
        </w:trPr>
        <w:tc>
          <w:tcPr>
            <w:tcW w:w="20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D4DB90" w14:textId="77777777" w:rsidR="00A37791" w:rsidRDefault="00000000">
            <w:pPr>
              <w:spacing w:after="0" w:line="240" w:lineRule="auto"/>
              <w:jc w:val="center"/>
            </w:pPr>
            <w:r>
              <w:rPr>
                <w:b/>
                <w:sz w:val="19"/>
              </w:rPr>
              <w:t>9:45–9:55 AM</w:t>
            </w:r>
          </w:p>
        </w:tc>
        <w:tc>
          <w:tcPr>
            <w:tcW w:w="22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1F81B47" w14:textId="77777777" w:rsidR="00A37791" w:rsidRDefault="00000000">
            <w:pPr>
              <w:spacing w:after="0" w:line="240" w:lineRule="auto"/>
            </w:pPr>
            <w:r>
              <w:rPr>
                <w:sz w:val="19"/>
              </w:rPr>
              <w:t>Prince Aduama</w:t>
            </w:r>
          </w:p>
        </w:tc>
        <w:tc>
          <w:tcPr>
            <w:tcW w:w="532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63B1EED" w14:textId="77777777" w:rsidR="00A37791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Cross-Regional Adaptation of Deep Learning Architectures for PV Power Forecasting under Climatic Uncertainty</w:t>
            </w:r>
          </w:p>
          <w:p w14:paraId="451E436A" w14:textId="77777777" w:rsidR="00A37791" w:rsidRDefault="00000000">
            <w:pPr>
              <w:spacing w:after="0" w:line="240" w:lineRule="auto"/>
            </w:pPr>
            <w:r>
              <w:rPr>
                <w:i/>
                <w:color w:val="5A5A5A"/>
                <w:sz w:val="18"/>
              </w:rPr>
              <w:t>Advisor: Dr. Ameena Al Sumaiti</w:t>
            </w:r>
          </w:p>
        </w:tc>
      </w:tr>
      <w:tr w:rsidR="00A37791" w14:paraId="03BBA5E2" w14:textId="77777777">
        <w:trPr>
          <w:cantSplit/>
          <w:jc w:val="center"/>
        </w:trPr>
        <w:tc>
          <w:tcPr>
            <w:tcW w:w="20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255A75F" w14:textId="77777777" w:rsidR="00A37791" w:rsidRDefault="00000000">
            <w:pPr>
              <w:spacing w:after="0" w:line="240" w:lineRule="auto"/>
              <w:jc w:val="center"/>
            </w:pPr>
            <w:r>
              <w:rPr>
                <w:b/>
                <w:sz w:val="19"/>
              </w:rPr>
              <w:t>9:55–10:05 AM</w:t>
            </w:r>
          </w:p>
        </w:tc>
        <w:tc>
          <w:tcPr>
            <w:tcW w:w="22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02DA4D" w14:textId="77777777" w:rsidR="00A37791" w:rsidRDefault="00000000">
            <w:pPr>
              <w:spacing w:after="0" w:line="240" w:lineRule="auto"/>
            </w:pPr>
            <w:r>
              <w:rPr>
                <w:sz w:val="19"/>
              </w:rPr>
              <w:t>Mohannad Suleiman</w:t>
            </w:r>
          </w:p>
        </w:tc>
        <w:tc>
          <w:tcPr>
            <w:tcW w:w="532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77DA04C" w14:textId="77777777" w:rsidR="00A37791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Stability Assessment of an Islanded AC Microgrid Using Dynamic Mode Decomposition (DMD)</w:t>
            </w:r>
          </w:p>
          <w:p w14:paraId="297B8C21" w14:textId="77777777" w:rsidR="00A37791" w:rsidRDefault="00000000">
            <w:pPr>
              <w:spacing w:after="0" w:line="240" w:lineRule="auto"/>
            </w:pPr>
            <w:r>
              <w:rPr>
                <w:i/>
                <w:color w:val="5A5A5A"/>
                <w:sz w:val="18"/>
              </w:rPr>
              <w:t>Advisor: Prof. Hatem Zein El Din</w:t>
            </w:r>
          </w:p>
        </w:tc>
      </w:tr>
    </w:tbl>
    <w:p w14:paraId="50D7850D" w14:textId="77777777" w:rsidR="00A37791" w:rsidRDefault="00000000">
      <w:pPr>
        <w:jc w:val="center"/>
      </w:pPr>
      <w:r>
        <w:rPr>
          <w:b/>
          <w:color w:val="2F5597"/>
          <w:sz w:val="22"/>
        </w:rPr>
        <w:t>10:05–10:15 AM  |  COFFEE BREAK</w:t>
      </w:r>
    </w:p>
    <w:p w14:paraId="7718152B" w14:textId="77777777" w:rsidR="00A37791" w:rsidRDefault="00000000">
      <w:pPr>
        <w:keepNext/>
        <w:spacing w:before="160" w:after="80"/>
      </w:pPr>
      <w:r>
        <w:rPr>
          <w:b/>
          <w:color w:val="17365D"/>
          <w:sz w:val="28"/>
        </w:rPr>
        <w:t>Oral Presentation Session II</w:t>
      </w:r>
      <w:r>
        <w:rPr>
          <w:i/>
          <w:color w:val="5A5A5A"/>
          <w:sz w:val="20"/>
        </w:rPr>
        <w:t xml:space="preserve">  5 presentations × 10 minutes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88"/>
        <w:gridCol w:w="2232"/>
        <w:gridCol w:w="5328"/>
      </w:tblGrid>
      <w:tr w:rsidR="00A37791" w14:paraId="228E07CE" w14:textId="77777777">
        <w:trPr>
          <w:tblHeader/>
          <w:jc w:val="center"/>
        </w:trPr>
        <w:tc>
          <w:tcPr>
            <w:tcW w:w="2088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F0FD77" w14:textId="77777777" w:rsidR="00A37791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Time</w:t>
            </w:r>
          </w:p>
        </w:tc>
        <w:tc>
          <w:tcPr>
            <w:tcW w:w="2232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538BF2F" w14:textId="77777777" w:rsidR="00A37791" w:rsidRDefault="00000000">
            <w:r>
              <w:rPr>
                <w:b/>
                <w:color w:val="FFFFFF"/>
                <w:sz w:val="19"/>
              </w:rPr>
              <w:t>Presenter</w:t>
            </w:r>
          </w:p>
        </w:tc>
        <w:tc>
          <w:tcPr>
            <w:tcW w:w="5328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D0B38C7" w14:textId="77777777" w:rsidR="00A37791" w:rsidRDefault="00000000">
            <w:r>
              <w:rPr>
                <w:b/>
                <w:color w:val="FFFFFF"/>
                <w:sz w:val="19"/>
              </w:rPr>
              <w:t>Paper Title / Advisor</w:t>
            </w:r>
          </w:p>
        </w:tc>
      </w:tr>
      <w:tr w:rsidR="00A37791" w14:paraId="728D8EE5" w14:textId="77777777">
        <w:trPr>
          <w:cantSplit/>
          <w:jc w:val="center"/>
        </w:trPr>
        <w:tc>
          <w:tcPr>
            <w:tcW w:w="20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DCE37B0" w14:textId="77777777" w:rsidR="00A37791" w:rsidRDefault="00000000">
            <w:pPr>
              <w:spacing w:after="0" w:line="240" w:lineRule="auto"/>
              <w:jc w:val="center"/>
            </w:pPr>
            <w:r>
              <w:rPr>
                <w:b/>
                <w:sz w:val="19"/>
              </w:rPr>
              <w:t>10:15–10:25 AM</w:t>
            </w:r>
          </w:p>
        </w:tc>
        <w:tc>
          <w:tcPr>
            <w:tcW w:w="22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3B2A37" w14:textId="77777777" w:rsidR="00A37791" w:rsidRDefault="00000000">
            <w:pPr>
              <w:spacing w:after="0" w:line="240" w:lineRule="auto"/>
            </w:pPr>
            <w:r>
              <w:rPr>
                <w:sz w:val="19"/>
              </w:rPr>
              <w:t>Yazan Barbar</w:t>
            </w:r>
          </w:p>
        </w:tc>
        <w:tc>
          <w:tcPr>
            <w:tcW w:w="532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CF3A34" w14:textId="77777777" w:rsidR="00A37791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Early Transient Stability Assessment Using Internal Measurements of Grid-Forming Converters</w:t>
            </w:r>
          </w:p>
          <w:p w14:paraId="03F8958A" w14:textId="77777777" w:rsidR="00A37791" w:rsidRDefault="00000000">
            <w:pPr>
              <w:spacing w:after="0" w:line="240" w:lineRule="auto"/>
            </w:pPr>
            <w:r>
              <w:rPr>
                <w:i/>
                <w:color w:val="5A5A5A"/>
                <w:sz w:val="18"/>
              </w:rPr>
              <w:t>Advisor: Dr. Surour Alaraifi</w:t>
            </w:r>
          </w:p>
        </w:tc>
      </w:tr>
      <w:tr w:rsidR="00A37791" w14:paraId="19D34C16" w14:textId="77777777">
        <w:trPr>
          <w:cantSplit/>
          <w:jc w:val="center"/>
        </w:trPr>
        <w:tc>
          <w:tcPr>
            <w:tcW w:w="20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AFD723" w14:textId="77777777" w:rsidR="00A37791" w:rsidRDefault="00000000">
            <w:pPr>
              <w:spacing w:after="0" w:line="240" w:lineRule="auto"/>
              <w:jc w:val="center"/>
            </w:pPr>
            <w:r>
              <w:rPr>
                <w:b/>
                <w:sz w:val="19"/>
              </w:rPr>
              <w:t>10:25–10:35 AM</w:t>
            </w:r>
          </w:p>
        </w:tc>
        <w:tc>
          <w:tcPr>
            <w:tcW w:w="22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3DD1B6D" w14:textId="77777777" w:rsidR="00A37791" w:rsidRDefault="00000000">
            <w:pPr>
              <w:spacing w:after="0" w:line="240" w:lineRule="auto"/>
            </w:pPr>
            <w:r>
              <w:rPr>
                <w:sz w:val="19"/>
              </w:rPr>
              <w:t>Ruosi Kong</w:t>
            </w:r>
          </w:p>
        </w:tc>
        <w:tc>
          <w:tcPr>
            <w:tcW w:w="532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47209E7" w14:textId="77777777" w:rsidR="00A37791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Monotonic Quantile GAT-Informer with Conformal Calibration for Risk-Aware EV Charging Demand Forecasting</w:t>
            </w:r>
          </w:p>
          <w:p w14:paraId="15F2AC93" w14:textId="77777777" w:rsidR="00A37791" w:rsidRDefault="00000000">
            <w:pPr>
              <w:spacing w:after="0" w:line="240" w:lineRule="auto"/>
            </w:pPr>
            <w:r>
              <w:rPr>
                <w:i/>
                <w:color w:val="5A5A5A"/>
                <w:sz w:val="18"/>
              </w:rPr>
              <w:t>Advisor: Dr. Ameena Al Sumaiti</w:t>
            </w:r>
          </w:p>
        </w:tc>
      </w:tr>
      <w:tr w:rsidR="00A37791" w14:paraId="592CF5D4" w14:textId="77777777">
        <w:trPr>
          <w:cantSplit/>
          <w:jc w:val="center"/>
        </w:trPr>
        <w:tc>
          <w:tcPr>
            <w:tcW w:w="20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A1AA2CF" w14:textId="77777777" w:rsidR="00A37791" w:rsidRDefault="00000000">
            <w:pPr>
              <w:spacing w:after="0" w:line="240" w:lineRule="auto"/>
              <w:jc w:val="center"/>
            </w:pPr>
            <w:r>
              <w:rPr>
                <w:b/>
                <w:sz w:val="19"/>
              </w:rPr>
              <w:lastRenderedPageBreak/>
              <w:t>10:35–10:45 AM</w:t>
            </w:r>
          </w:p>
        </w:tc>
        <w:tc>
          <w:tcPr>
            <w:tcW w:w="22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E4CF97" w14:textId="77777777" w:rsidR="00A37791" w:rsidRDefault="00000000">
            <w:pPr>
              <w:spacing w:after="0" w:line="240" w:lineRule="auto"/>
            </w:pPr>
            <w:r>
              <w:rPr>
                <w:sz w:val="19"/>
              </w:rPr>
              <w:t>Mohammad Hushki</w:t>
            </w:r>
          </w:p>
        </w:tc>
        <w:tc>
          <w:tcPr>
            <w:tcW w:w="532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FCBF61" w14:textId="77777777" w:rsidR="00A37791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Hybrid Reduced Rating DVR for Fault Ride-Through in Wind Turbine Generators</w:t>
            </w:r>
          </w:p>
          <w:p w14:paraId="6946B8D0" w14:textId="77777777" w:rsidR="00A37791" w:rsidRDefault="00000000">
            <w:pPr>
              <w:spacing w:after="0" w:line="240" w:lineRule="auto"/>
            </w:pPr>
            <w:r>
              <w:rPr>
                <w:i/>
                <w:color w:val="5A5A5A"/>
                <w:sz w:val="18"/>
              </w:rPr>
              <w:t>Advisor: Prof. Bashar Zahawi</w:t>
            </w:r>
          </w:p>
        </w:tc>
      </w:tr>
      <w:tr w:rsidR="00A37791" w14:paraId="33B7C4DC" w14:textId="77777777">
        <w:trPr>
          <w:cantSplit/>
          <w:jc w:val="center"/>
        </w:trPr>
        <w:tc>
          <w:tcPr>
            <w:tcW w:w="20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DF9FEE" w14:textId="77777777" w:rsidR="00A37791" w:rsidRDefault="00000000">
            <w:pPr>
              <w:spacing w:after="0" w:line="240" w:lineRule="auto"/>
              <w:jc w:val="center"/>
            </w:pPr>
            <w:r>
              <w:rPr>
                <w:b/>
                <w:sz w:val="19"/>
              </w:rPr>
              <w:t>10:45–10:55 AM</w:t>
            </w:r>
          </w:p>
        </w:tc>
        <w:tc>
          <w:tcPr>
            <w:tcW w:w="22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A07461B" w14:textId="77777777" w:rsidR="00A37791" w:rsidRDefault="00000000">
            <w:pPr>
              <w:spacing w:after="0" w:line="240" w:lineRule="auto"/>
            </w:pPr>
            <w:r>
              <w:rPr>
                <w:sz w:val="19"/>
              </w:rPr>
              <w:t>Wahab Ullah</w:t>
            </w:r>
          </w:p>
        </w:tc>
        <w:tc>
          <w:tcPr>
            <w:tcW w:w="532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41928B7" w14:textId="77777777" w:rsidR="00A37791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Grid-Resilient Direct Power Control of a 3L-NPC Converter for Efficient PEM Electrolyzer Operation</w:t>
            </w:r>
          </w:p>
          <w:p w14:paraId="743BC314" w14:textId="77777777" w:rsidR="00A37791" w:rsidRDefault="00000000">
            <w:pPr>
              <w:spacing w:after="0" w:line="240" w:lineRule="auto"/>
            </w:pPr>
            <w:r>
              <w:rPr>
                <w:i/>
                <w:color w:val="5A5A5A"/>
                <w:sz w:val="18"/>
              </w:rPr>
              <w:t>Advisor: Dr. Khalifa Al Hosani</w:t>
            </w:r>
          </w:p>
        </w:tc>
      </w:tr>
      <w:tr w:rsidR="00A37791" w14:paraId="07BE3717" w14:textId="77777777">
        <w:trPr>
          <w:cantSplit/>
          <w:jc w:val="center"/>
        </w:trPr>
        <w:tc>
          <w:tcPr>
            <w:tcW w:w="20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0809A9" w14:textId="77777777" w:rsidR="00A37791" w:rsidRDefault="00000000">
            <w:pPr>
              <w:spacing w:after="0" w:line="240" w:lineRule="auto"/>
              <w:jc w:val="center"/>
            </w:pPr>
            <w:r>
              <w:rPr>
                <w:b/>
                <w:sz w:val="19"/>
              </w:rPr>
              <w:t>10:55–11:05 AM</w:t>
            </w:r>
          </w:p>
        </w:tc>
        <w:tc>
          <w:tcPr>
            <w:tcW w:w="22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6754C9" w14:textId="77777777" w:rsidR="00A37791" w:rsidRDefault="00000000">
            <w:pPr>
              <w:spacing w:after="0" w:line="240" w:lineRule="auto"/>
            </w:pPr>
            <w:r>
              <w:rPr>
                <w:sz w:val="19"/>
              </w:rPr>
              <w:t>Muhammad Salik Qureshi</w:t>
            </w:r>
          </w:p>
        </w:tc>
        <w:tc>
          <w:tcPr>
            <w:tcW w:w="532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62C8C4B" w14:textId="77777777" w:rsidR="00A37791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Optimization of PDINN as a Cathode Interlayer for Organic Solar Cells</w:t>
            </w:r>
          </w:p>
          <w:p w14:paraId="060EFAF5" w14:textId="77777777" w:rsidR="00A37791" w:rsidRDefault="00000000">
            <w:pPr>
              <w:spacing w:after="0" w:line="240" w:lineRule="auto"/>
            </w:pPr>
            <w:r>
              <w:rPr>
                <w:i/>
                <w:color w:val="5A5A5A"/>
                <w:sz w:val="18"/>
              </w:rPr>
              <w:t>Advisor: Dr. Ammar Nayfeh</w:t>
            </w:r>
          </w:p>
        </w:tc>
      </w:tr>
    </w:tbl>
    <w:p w14:paraId="275415AB" w14:textId="77777777" w:rsidR="00A37791" w:rsidRDefault="00000000">
      <w:pPr>
        <w:jc w:val="center"/>
      </w:pPr>
      <w:r>
        <w:rPr>
          <w:b/>
          <w:color w:val="2F5597"/>
          <w:sz w:val="22"/>
        </w:rPr>
        <w:t>11:05–11:15 AM  |  COFFEE BREAK</w:t>
      </w:r>
    </w:p>
    <w:p w14:paraId="5FD01052" w14:textId="77777777" w:rsidR="00A37791" w:rsidRDefault="00000000">
      <w:pPr>
        <w:keepNext/>
        <w:spacing w:before="160" w:after="80"/>
      </w:pPr>
      <w:r>
        <w:rPr>
          <w:b/>
          <w:color w:val="17365D"/>
          <w:sz w:val="28"/>
        </w:rPr>
        <w:t>Rapid-Fire Poster Presentation Session</w:t>
      </w:r>
      <w:r>
        <w:rPr>
          <w:i/>
          <w:color w:val="5A5A5A"/>
          <w:sz w:val="20"/>
        </w:rPr>
        <w:t xml:space="preserve">  15 presentations × 2 minutes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88"/>
        <w:gridCol w:w="2232"/>
        <w:gridCol w:w="5328"/>
      </w:tblGrid>
      <w:tr w:rsidR="00A37791" w14:paraId="509BD523" w14:textId="77777777">
        <w:trPr>
          <w:tblHeader/>
          <w:jc w:val="center"/>
        </w:trPr>
        <w:tc>
          <w:tcPr>
            <w:tcW w:w="2088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C0EF367" w14:textId="77777777" w:rsidR="00A37791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Time</w:t>
            </w:r>
          </w:p>
        </w:tc>
        <w:tc>
          <w:tcPr>
            <w:tcW w:w="2232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49C998C" w14:textId="77777777" w:rsidR="00A37791" w:rsidRDefault="00000000">
            <w:r>
              <w:rPr>
                <w:b/>
                <w:color w:val="FFFFFF"/>
                <w:sz w:val="19"/>
              </w:rPr>
              <w:t>Presenter</w:t>
            </w:r>
          </w:p>
        </w:tc>
        <w:tc>
          <w:tcPr>
            <w:tcW w:w="5328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6BB759D" w14:textId="77777777" w:rsidR="00A37791" w:rsidRDefault="00000000">
            <w:r>
              <w:rPr>
                <w:b/>
                <w:color w:val="FFFFFF"/>
                <w:sz w:val="19"/>
              </w:rPr>
              <w:t>Paper Title / Advisor</w:t>
            </w:r>
          </w:p>
        </w:tc>
      </w:tr>
      <w:tr w:rsidR="00A37791" w14:paraId="49E42349" w14:textId="77777777">
        <w:trPr>
          <w:cantSplit/>
          <w:jc w:val="center"/>
        </w:trPr>
        <w:tc>
          <w:tcPr>
            <w:tcW w:w="20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4C7609" w14:textId="77777777" w:rsidR="00A37791" w:rsidRDefault="00000000">
            <w:pPr>
              <w:spacing w:after="0" w:line="240" w:lineRule="auto"/>
              <w:jc w:val="center"/>
            </w:pPr>
            <w:r>
              <w:rPr>
                <w:b/>
                <w:sz w:val="19"/>
              </w:rPr>
              <w:t>11:15–11:17 AM</w:t>
            </w:r>
          </w:p>
        </w:tc>
        <w:tc>
          <w:tcPr>
            <w:tcW w:w="22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58F456" w14:textId="77777777" w:rsidR="00A37791" w:rsidRDefault="00000000">
            <w:pPr>
              <w:spacing w:after="0" w:line="240" w:lineRule="auto"/>
            </w:pPr>
            <w:r>
              <w:rPr>
                <w:sz w:val="19"/>
              </w:rPr>
              <w:t>Zainab Abuowda</w:t>
            </w:r>
          </w:p>
        </w:tc>
        <w:tc>
          <w:tcPr>
            <w:tcW w:w="532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A26282" w14:textId="77777777" w:rsidR="00A37791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Design of a 1-Bit Electronically Reconfigurable Reflectarray in the X Band</w:t>
            </w:r>
          </w:p>
          <w:p w14:paraId="6CA9D1D7" w14:textId="77777777" w:rsidR="00A37791" w:rsidRDefault="00000000">
            <w:pPr>
              <w:spacing w:after="0" w:line="240" w:lineRule="auto"/>
            </w:pPr>
            <w:r>
              <w:rPr>
                <w:i/>
                <w:color w:val="5A5A5A"/>
                <w:sz w:val="18"/>
              </w:rPr>
              <w:t>Advisor: Dr. Mohammed Abou Khousa</w:t>
            </w:r>
          </w:p>
        </w:tc>
      </w:tr>
      <w:tr w:rsidR="00A37791" w14:paraId="18E174AC" w14:textId="77777777">
        <w:trPr>
          <w:cantSplit/>
          <w:jc w:val="center"/>
        </w:trPr>
        <w:tc>
          <w:tcPr>
            <w:tcW w:w="20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02A7CDD" w14:textId="77777777" w:rsidR="00A37791" w:rsidRDefault="00000000">
            <w:pPr>
              <w:spacing w:after="0" w:line="240" w:lineRule="auto"/>
              <w:jc w:val="center"/>
            </w:pPr>
            <w:r>
              <w:rPr>
                <w:b/>
                <w:sz w:val="19"/>
              </w:rPr>
              <w:t>11:17–11:19 AM</w:t>
            </w:r>
          </w:p>
        </w:tc>
        <w:tc>
          <w:tcPr>
            <w:tcW w:w="22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04FFDB" w14:textId="77777777" w:rsidR="00A37791" w:rsidRDefault="00000000">
            <w:pPr>
              <w:spacing w:after="0" w:line="240" w:lineRule="auto"/>
            </w:pPr>
            <w:r>
              <w:rPr>
                <w:sz w:val="19"/>
              </w:rPr>
              <w:t>Ahmed Abughali</w:t>
            </w:r>
          </w:p>
        </w:tc>
        <w:tc>
          <w:tcPr>
            <w:tcW w:w="532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FD838AC" w14:textId="77777777" w:rsidR="00A37791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Detection and Mitigation of Cyber Attacks Against Automatic Generation Control</w:t>
            </w:r>
          </w:p>
          <w:p w14:paraId="4502D63B" w14:textId="77777777" w:rsidR="00A37791" w:rsidRDefault="00000000">
            <w:pPr>
              <w:spacing w:after="0" w:line="240" w:lineRule="auto"/>
            </w:pPr>
            <w:r>
              <w:rPr>
                <w:i/>
                <w:color w:val="5A5A5A"/>
                <w:sz w:val="18"/>
              </w:rPr>
              <w:t>Advisor: Dr. Ameena Al Sumaiti</w:t>
            </w:r>
          </w:p>
        </w:tc>
      </w:tr>
      <w:tr w:rsidR="00A37791" w14:paraId="381E3213" w14:textId="77777777">
        <w:trPr>
          <w:cantSplit/>
          <w:jc w:val="center"/>
        </w:trPr>
        <w:tc>
          <w:tcPr>
            <w:tcW w:w="20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4598CB" w14:textId="77777777" w:rsidR="00A37791" w:rsidRDefault="00000000">
            <w:pPr>
              <w:spacing w:after="0" w:line="240" w:lineRule="auto"/>
              <w:jc w:val="center"/>
            </w:pPr>
            <w:r>
              <w:rPr>
                <w:b/>
                <w:sz w:val="19"/>
              </w:rPr>
              <w:t>11:19–11:21 AM</w:t>
            </w:r>
          </w:p>
        </w:tc>
        <w:tc>
          <w:tcPr>
            <w:tcW w:w="22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50360F7" w14:textId="77777777" w:rsidR="00A37791" w:rsidRDefault="00000000">
            <w:pPr>
              <w:spacing w:after="0" w:line="240" w:lineRule="auto"/>
            </w:pPr>
            <w:r>
              <w:rPr>
                <w:sz w:val="19"/>
              </w:rPr>
              <w:t>Syed Usama Bin Afzal</w:t>
            </w:r>
          </w:p>
        </w:tc>
        <w:tc>
          <w:tcPr>
            <w:tcW w:w="532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DABA691" w14:textId="77777777" w:rsidR="00A37791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An All-3D Pitch and Dimension Modulated Translational Alignment Mark Free Taxonomy for SLA Metal Shadow Mask to Measure 3D Microcontact Printed Master Mould Patterned Channels' Mobility</w:t>
            </w:r>
          </w:p>
          <w:p w14:paraId="1D21E36B" w14:textId="77777777" w:rsidR="00A37791" w:rsidRDefault="00000000">
            <w:pPr>
              <w:spacing w:after="0" w:line="240" w:lineRule="auto"/>
            </w:pPr>
            <w:r>
              <w:rPr>
                <w:i/>
                <w:color w:val="5A5A5A"/>
                <w:sz w:val="18"/>
              </w:rPr>
              <w:t>Advisor: Dr. Ammar Nayfeh</w:t>
            </w:r>
          </w:p>
        </w:tc>
      </w:tr>
      <w:tr w:rsidR="00A37791" w14:paraId="2FBD48DD" w14:textId="77777777">
        <w:trPr>
          <w:cantSplit/>
          <w:jc w:val="center"/>
        </w:trPr>
        <w:tc>
          <w:tcPr>
            <w:tcW w:w="20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973D133" w14:textId="77777777" w:rsidR="00A37791" w:rsidRDefault="00000000">
            <w:pPr>
              <w:spacing w:after="0" w:line="240" w:lineRule="auto"/>
              <w:jc w:val="center"/>
            </w:pPr>
            <w:r>
              <w:rPr>
                <w:b/>
                <w:sz w:val="19"/>
              </w:rPr>
              <w:t>11:21–11:23 AM</w:t>
            </w:r>
          </w:p>
        </w:tc>
        <w:tc>
          <w:tcPr>
            <w:tcW w:w="22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2D8A9C" w14:textId="77777777" w:rsidR="00A37791" w:rsidRDefault="00000000">
            <w:pPr>
              <w:spacing w:after="0" w:line="240" w:lineRule="auto"/>
            </w:pPr>
            <w:r>
              <w:rPr>
                <w:sz w:val="19"/>
              </w:rPr>
              <w:t>Xiantong Yang</w:t>
            </w:r>
          </w:p>
        </w:tc>
        <w:tc>
          <w:tcPr>
            <w:tcW w:w="532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2B70E4" w14:textId="77777777" w:rsidR="00A37791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A 22nm FD-SOI All-Digital SDR Transmitter with Out-phasing Digital Exponential Modulation</w:t>
            </w:r>
          </w:p>
          <w:p w14:paraId="1696BC2A" w14:textId="77777777" w:rsidR="00A37791" w:rsidRDefault="00000000">
            <w:pPr>
              <w:spacing w:after="0" w:line="240" w:lineRule="auto"/>
            </w:pPr>
            <w:r>
              <w:rPr>
                <w:i/>
                <w:color w:val="5A5A5A"/>
                <w:sz w:val="18"/>
              </w:rPr>
              <w:t>Advisor: Dr. Jaime Viegas</w:t>
            </w:r>
          </w:p>
        </w:tc>
      </w:tr>
      <w:tr w:rsidR="00A37791" w14:paraId="0847AC65" w14:textId="77777777">
        <w:trPr>
          <w:cantSplit/>
          <w:jc w:val="center"/>
        </w:trPr>
        <w:tc>
          <w:tcPr>
            <w:tcW w:w="20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A10335" w14:textId="77777777" w:rsidR="00A37791" w:rsidRDefault="00000000">
            <w:pPr>
              <w:spacing w:after="0" w:line="240" w:lineRule="auto"/>
              <w:jc w:val="center"/>
            </w:pPr>
            <w:r>
              <w:rPr>
                <w:b/>
                <w:sz w:val="19"/>
              </w:rPr>
              <w:t>11:23–11:25 AM</w:t>
            </w:r>
          </w:p>
        </w:tc>
        <w:tc>
          <w:tcPr>
            <w:tcW w:w="22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04AF38" w14:textId="77777777" w:rsidR="00A37791" w:rsidRDefault="00000000">
            <w:pPr>
              <w:spacing w:after="0" w:line="240" w:lineRule="auto"/>
            </w:pPr>
            <w:r>
              <w:rPr>
                <w:sz w:val="19"/>
              </w:rPr>
              <w:t>Nour Moustafa Shabar</w:t>
            </w:r>
          </w:p>
        </w:tc>
        <w:tc>
          <w:tcPr>
            <w:tcW w:w="532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DC2BC34" w14:textId="77777777" w:rsidR="00A37791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Resilience-Aware Optimal Switch Placement with Droop-Constrained Partitioning in Radial Microgrids</w:t>
            </w:r>
          </w:p>
          <w:p w14:paraId="72BAEDF4" w14:textId="77777777" w:rsidR="00A37791" w:rsidRDefault="00000000">
            <w:pPr>
              <w:spacing w:after="0" w:line="240" w:lineRule="auto"/>
            </w:pPr>
            <w:r>
              <w:rPr>
                <w:i/>
                <w:color w:val="5A5A5A"/>
                <w:sz w:val="18"/>
              </w:rPr>
              <w:t>Advisor: Dr. Khaled Al Jaafari</w:t>
            </w:r>
          </w:p>
        </w:tc>
      </w:tr>
      <w:tr w:rsidR="00A37791" w14:paraId="15748C2A" w14:textId="77777777">
        <w:trPr>
          <w:cantSplit/>
          <w:jc w:val="center"/>
        </w:trPr>
        <w:tc>
          <w:tcPr>
            <w:tcW w:w="20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0AD50D2" w14:textId="77777777" w:rsidR="00A37791" w:rsidRDefault="00000000">
            <w:pPr>
              <w:spacing w:after="0" w:line="240" w:lineRule="auto"/>
              <w:jc w:val="center"/>
            </w:pPr>
            <w:r>
              <w:rPr>
                <w:b/>
                <w:sz w:val="19"/>
              </w:rPr>
              <w:t>11:25–11:27 AM</w:t>
            </w:r>
          </w:p>
        </w:tc>
        <w:tc>
          <w:tcPr>
            <w:tcW w:w="22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024F9F" w14:textId="77777777" w:rsidR="00A37791" w:rsidRDefault="00000000">
            <w:pPr>
              <w:spacing w:after="0" w:line="240" w:lineRule="auto"/>
            </w:pPr>
            <w:r>
              <w:rPr>
                <w:sz w:val="19"/>
              </w:rPr>
              <w:t>Saleh Saeed AlDarmaki</w:t>
            </w:r>
          </w:p>
        </w:tc>
        <w:tc>
          <w:tcPr>
            <w:tcW w:w="532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7B55D9A" w14:textId="77777777" w:rsidR="00A37791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CVD Graphene Growth, PMMA-Based Transfer, and Device Applications</w:t>
            </w:r>
          </w:p>
          <w:p w14:paraId="03D4CACB" w14:textId="77777777" w:rsidR="00A37791" w:rsidRDefault="00000000">
            <w:pPr>
              <w:spacing w:after="0" w:line="240" w:lineRule="auto"/>
            </w:pPr>
            <w:r>
              <w:rPr>
                <w:i/>
                <w:color w:val="5A5A5A"/>
                <w:sz w:val="18"/>
              </w:rPr>
              <w:t>Advisor: Dr. Ammar Nayfeh</w:t>
            </w:r>
          </w:p>
        </w:tc>
      </w:tr>
      <w:tr w:rsidR="00A37791" w14:paraId="612D9B1D" w14:textId="77777777">
        <w:trPr>
          <w:cantSplit/>
          <w:jc w:val="center"/>
        </w:trPr>
        <w:tc>
          <w:tcPr>
            <w:tcW w:w="20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331E680" w14:textId="77777777" w:rsidR="00A37791" w:rsidRDefault="00000000">
            <w:pPr>
              <w:spacing w:after="0" w:line="240" w:lineRule="auto"/>
              <w:jc w:val="center"/>
            </w:pPr>
            <w:r>
              <w:rPr>
                <w:b/>
                <w:sz w:val="19"/>
              </w:rPr>
              <w:t>11:27–11:29 AM</w:t>
            </w:r>
          </w:p>
        </w:tc>
        <w:tc>
          <w:tcPr>
            <w:tcW w:w="22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647BAB" w14:textId="77777777" w:rsidR="00A37791" w:rsidRDefault="00000000">
            <w:pPr>
              <w:spacing w:after="0" w:line="240" w:lineRule="auto"/>
            </w:pPr>
            <w:r>
              <w:rPr>
                <w:sz w:val="19"/>
              </w:rPr>
              <w:t>Eslam Al Hassan</w:t>
            </w:r>
          </w:p>
        </w:tc>
        <w:tc>
          <w:tcPr>
            <w:tcW w:w="532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5E90751" w14:textId="77777777" w:rsidR="00A37791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Nonlinear Stability Boundaries of dVOC Grid Forming Inverters by Lyapunov Analysis</w:t>
            </w:r>
          </w:p>
          <w:p w14:paraId="67CA911B" w14:textId="77777777" w:rsidR="00A37791" w:rsidRDefault="00000000">
            <w:pPr>
              <w:spacing w:after="0" w:line="240" w:lineRule="auto"/>
            </w:pPr>
            <w:r>
              <w:rPr>
                <w:i/>
                <w:color w:val="5A5A5A"/>
                <w:sz w:val="18"/>
              </w:rPr>
              <w:t>Advisor: Dr. Ameena Al Sumaiti</w:t>
            </w:r>
          </w:p>
        </w:tc>
      </w:tr>
      <w:tr w:rsidR="00A37791" w14:paraId="1436291D" w14:textId="77777777">
        <w:trPr>
          <w:cantSplit/>
          <w:jc w:val="center"/>
        </w:trPr>
        <w:tc>
          <w:tcPr>
            <w:tcW w:w="20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DA48D5D" w14:textId="77777777" w:rsidR="00A37791" w:rsidRDefault="00000000">
            <w:pPr>
              <w:spacing w:after="0" w:line="240" w:lineRule="auto"/>
              <w:jc w:val="center"/>
            </w:pPr>
            <w:r>
              <w:rPr>
                <w:b/>
                <w:sz w:val="19"/>
              </w:rPr>
              <w:t>11:29–11:31 AM</w:t>
            </w:r>
          </w:p>
        </w:tc>
        <w:tc>
          <w:tcPr>
            <w:tcW w:w="22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CFFCDB" w14:textId="77777777" w:rsidR="00A37791" w:rsidRDefault="00000000">
            <w:pPr>
              <w:spacing w:after="0" w:line="240" w:lineRule="auto"/>
            </w:pPr>
            <w:r>
              <w:rPr>
                <w:sz w:val="19"/>
              </w:rPr>
              <w:t>Waad Abuouelezz</w:t>
            </w:r>
          </w:p>
        </w:tc>
        <w:tc>
          <w:tcPr>
            <w:tcW w:w="532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2242FC1" w14:textId="77777777" w:rsidR="00A37791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Multi-Pollutant Air Quality Forecasting in Abu Dhabi: Effects of an Extended Training Window and Meteorological Covariates on PM2.5, PM10, NO2, and O3 Predictions</w:t>
            </w:r>
          </w:p>
          <w:p w14:paraId="7148E2EA" w14:textId="77777777" w:rsidR="00A37791" w:rsidRDefault="00000000">
            <w:pPr>
              <w:spacing w:after="0" w:line="240" w:lineRule="auto"/>
            </w:pPr>
            <w:r>
              <w:rPr>
                <w:i/>
                <w:color w:val="5A5A5A"/>
                <w:sz w:val="18"/>
              </w:rPr>
              <w:t>Advisor: Dr. Nazar Ali</w:t>
            </w:r>
          </w:p>
        </w:tc>
      </w:tr>
      <w:tr w:rsidR="00A37791" w14:paraId="0B6603DC" w14:textId="77777777">
        <w:trPr>
          <w:cantSplit/>
          <w:jc w:val="center"/>
        </w:trPr>
        <w:tc>
          <w:tcPr>
            <w:tcW w:w="20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CD40BFB" w14:textId="77777777" w:rsidR="00A37791" w:rsidRDefault="00000000">
            <w:pPr>
              <w:spacing w:after="0" w:line="240" w:lineRule="auto"/>
              <w:jc w:val="center"/>
            </w:pPr>
            <w:r>
              <w:rPr>
                <w:b/>
                <w:sz w:val="19"/>
              </w:rPr>
              <w:t>11:31–11:33 AM</w:t>
            </w:r>
          </w:p>
        </w:tc>
        <w:tc>
          <w:tcPr>
            <w:tcW w:w="22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DDCA334" w14:textId="77777777" w:rsidR="00A37791" w:rsidRDefault="00000000">
            <w:pPr>
              <w:spacing w:after="0" w:line="240" w:lineRule="auto"/>
            </w:pPr>
            <w:r>
              <w:rPr>
                <w:sz w:val="19"/>
              </w:rPr>
              <w:t>Amaan Chougle</w:t>
            </w:r>
          </w:p>
        </w:tc>
        <w:tc>
          <w:tcPr>
            <w:tcW w:w="532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46DE7DE" w14:textId="77777777" w:rsidR="00A37791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Synthesis and Application of Highly Conjugated Two-Dimensional Polymer as HTL in Organic Solar Cells</w:t>
            </w:r>
          </w:p>
          <w:p w14:paraId="476511BB" w14:textId="77777777" w:rsidR="00A37791" w:rsidRDefault="00000000">
            <w:pPr>
              <w:spacing w:after="0" w:line="240" w:lineRule="auto"/>
            </w:pPr>
            <w:r>
              <w:rPr>
                <w:i/>
                <w:color w:val="5A5A5A"/>
                <w:sz w:val="18"/>
              </w:rPr>
              <w:t>Advisor: Dr. Ammar Nayfeh</w:t>
            </w:r>
          </w:p>
        </w:tc>
      </w:tr>
      <w:tr w:rsidR="00A37791" w14:paraId="29421672" w14:textId="77777777">
        <w:trPr>
          <w:cantSplit/>
          <w:jc w:val="center"/>
        </w:trPr>
        <w:tc>
          <w:tcPr>
            <w:tcW w:w="20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3AEC8FD" w14:textId="77777777" w:rsidR="00A37791" w:rsidRDefault="00000000">
            <w:pPr>
              <w:spacing w:after="0" w:line="240" w:lineRule="auto"/>
              <w:jc w:val="center"/>
            </w:pPr>
            <w:r>
              <w:rPr>
                <w:b/>
                <w:sz w:val="19"/>
              </w:rPr>
              <w:t>11:33–11:35 AM</w:t>
            </w:r>
          </w:p>
        </w:tc>
        <w:tc>
          <w:tcPr>
            <w:tcW w:w="22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3618959" w14:textId="77777777" w:rsidR="00A37791" w:rsidRDefault="00000000">
            <w:pPr>
              <w:spacing w:after="0" w:line="240" w:lineRule="auto"/>
            </w:pPr>
            <w:r>
              <w:rPr>
                <w:sz w:val="19"/>
              </w:rPr>
              <w:t>Mohamed Montasir Babiker</w:t>
            </w:r>
          </w:p>
        </w:tc>
        <w:tc>
          <w:tcPr>
            <w:tcW w:w="532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FDEE357" w14:textId="77777777" w:rsidR="00A37791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TCAD Simulation and Optimization of CdTe Thin-Film Solar Cells Using ZnTe Back Surface Field</w:t>
            </w:r>
          </w:p>
          <w:p w14:paraId="74C4496F" w14:textId="77777777" w:rsidR="00A37791" w:rsidRDefault="00000000">
            <w:pPr>
              <w:spacing w:after="0" w:line="240" w:lineRule="auto"/>
            </w:pPr>
            <w:r>
              <w:rPr>
                <w:i/>
                <w:color w:val="5A5A5A"/>
                <w:sz w:val="18"/>
              </w:rPr>
              <w:t>Advisor: Dr. Khalifa Al Hosani</w:t>
            </w:r>
          </w:p>
        </w:tc>
      </w:tr>
      <w:tr w:rsidR="00A37791" w14:paraId="54F3D18E" w14:textId="77777777">
        <w:trPr>
          <w:cantSplit/>
          <w:jc w:val="center"/>
        </w:trPr>
        <w:tc>
          <w:tcPr>
            <w:tcW w:w="20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763D546" w14:textId="77777777" w:rsidR="00A37791" w:rsidRDefault="00000000">
            <w:pPr>
              <w:spacing w:after="0" w:line="240" w:lineRule="auto"/>
              <w:jc w:val="center"/>
            </w:pPr>
            <w:r>
              <w:rPr>
                <w:b/>
                <w:sz w:val="19"/>
              </w:rPr>
              <w:lastRenderedPageBreak/>
              <w:t>11:35–11:37 AM</w:t>
            </w:r>
          </w:p>
        </w:tc>
        <w:tc>
          <w:tcPr>
            <w:tcW w:w="22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BF9D1AB" w14:textId="77777777" w:rsidR="00A37791" w:rsidRDefault="00000000">
            <w:pPr>
              <w:spacing w:after="0" w:line="240" w:lineRule="auto"/>
            </w:pPr>
            <w:r>
              <w:rPr>
                <w:sz w:val="19"/>
              </w:rPr>
              <w:t>Bilal Habib</w:t>
            </w:r>
          </w:p>
        </w:tc>
        <w:tc>
          <w:tcPr>
            <w:tcW w:w="532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9ED74E6" w14:textId="77777777" w:rsidR="00A37791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Evolution of UHF Pulse-Domain Signatures and Discharge Regimes of XLPE Surface Discharges from Inception to Pre-Flashover under AC, DC and Pulse Voltage Stress</w:t>
            </w:r>
          </w:p>
          <w:p w14:paraId="65AA650F" w14:textId="77777777" w:rsidR="00A37791" w:rsidRDefault="00000000">
            <w:pPr>
              <w:spacing w:after="0" w:line="240" w:lineRule="auto"/>
            </w:pPr>
            <w:r>
              <w:rPr>
                <w:i/>
                <w:color w:val="5A5A5A"/>
                <w:sz w:val="18"/>
              </w:rPr>
              <w:t>Advisor: Dr. Omar Al Zaabi</w:t>
            </w:r>
          </w:p>
        </w:tc>
      </w:tr>
      <w:tr w:rsidR="00A37791" w14:paraId="42A7ED70" w14:textId="77777777">
        <w:trPr>
          <w:cantSplit/>
          <w:jc w:val="center"/>
        </w:trPr>
        <w:tc>
          <w:tcPr>
            <w:tcW w:w="20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8BB1E03" w14:textId="77777777" w:rsidR="00A37791" w:rsidRDefault="00000000">
            <w:pPr>
              <w:spacing w:after="0" w:line="240" w:lineRule="auto"/>
              <w:jc w:val="center"/>
            </w:pPr>
            <w:r>
              <w:rPr>
                <w:b/>
                <w:sz w:val="19"/>
              </w:rPr>
              <w:t>11:37–11:39 AM</w:t>
            </w:r>
          </w:p>
        </w:tc>
        <w:tc>
          <w:tcPr>
            <w:tcW w:w="22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D7B225F" w14:textId="77777777" w:rsidR="00A37791" w:rsidRDefault="00000000">
            <w:pPr>
              <w:spacing w:after="0" w:line="240" w:lineRule="auto"/>
            </w:pPr>
            <w:r>
              <w:rPr>
                <w:sz w:val="19"/>
              </w:rPr>
              <w:t>Safia Babikir Bashir</w:t>
            </w:r>
          </w:p>
        </w:tc>
        <w:tc>
          <w:tcPr>
            <w:tcW w:w="532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7E262B6" w14:textId="77777777" w:rsidR="00A37791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Constraint-Aware CCS-MPC Framework for dVOC-Based Grid-Forming Inverters Under Current-Limited Weak-Grid Operation</w:t>
            </w:r>
          </w:p>
          <w:p w14:paraId="72F1D5E7" w14:textId="77777777" w:rsidR="00A37791" w:rsidRDefault="00000000">
            <w:pPr>
              <w:spacing w:after="0" w:line="240" w:lineRule="auto"/>
            </w:pPr>
            <w:r>
              <w:rPr>
                <w:i/>
                <w:color w:val="5A5A5A"/>
                <w:sz w:val="18"/>
              </w:rPr>
              <w:t>Advisor: Dr. Surour Mohamed Ahmed Alaraifi</w:t>
            </w:r>
          </w:p>
        </w:tc>
      </w:tr>
      <w:tr w:rsidR="00A37791" w14:paraId="00ADF207" w14:textId="77777777">
        <w:trPr>
          <w:cantSplit/>
          <w:jc w:val="center"/>
        </w:trPr>
        <w:tc>
          <w:tcPr>
            <w:tcW w:w="20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F4CB888" w14:textId="77777777" w:rsidR="00A37791" w:rsidRDefault="00000000">
            <w:pPr>
              <w:spacing w:after="0" w:line="240" w:lineRule="auto"/>
              <w:jc w:val="center"/>
            </w:pPr>
            <w:r>
              <w:rPr>
                <w:b/>
                <w:sz w:val="19"/>
              </w:rPr>
              <w:t>11:39–11:41 AM</w:t>
            </w:r>
          </w:p>
        </w:tc>
        <w:tc>
          <w:tcPr>
            <w:tcW w:w="22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D5000E2" w14:textId="77777777" w:rsidR="00A37791" w:rsidRDefault="00000000">
            <w:pPr>
              <w:spacing w:after="0" w:line="240" w:lineRule="auto"/>
            </w:pPr>
            <w:r>
              <w:rPr>
                <w:sz w:val="19"/>
              </w:rPr>
              <w:t>Ahmedalmamoun Awad Mohamed Ahmed</w:t>
            </w:r>
          </w:p>
        </w:tc>
        <w:tc>
          <w:tcPr>
            <w:tcW w:w="532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13EE93F" w14:textId="77777777" w:rsidR="00A37791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Optimal Day-Ahead Scheduling of a Hybrid AC-DC Microgrid</w:t>
            </w:r>
          </w:p>
          <w:p w14:paraId="6586D533" w14:textId="77777777" w:rsidR="00A37791" w:rsidRDefault="00000000">
            <w:pPr>
              <w:spacing w:after="0" w:line="240" w:lineRule="auto"/>
            </w:pPr>
            <w:r>
              <w:rPr>
                <w:i/>
                <w:color w:val="5A5A5A"/>
                <w:sz w:val="18"/>
              </w:rPr>
              <w:t>Advisor: Prof. Tarek El-Fouly</w:t>
            </w:r>
          </w:p>
        </w:tc>
      </w:tr>
      <w:tr w:rsidR="00A37791" w14:paraId="5F128057" w14:textId="77777777">
        <w:trPr>
          <w:cantSplit/>
          <w:jc w:val="center"/>
        </w:trPr>
        <w:tc>
          <w:tcPr>
            <w:tcW w:w="20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2AB615" w14:textId="77777777" w:rsidR="00A37791" w:rsidRDefault="00000000">
            <w:pPr>
              <w:spacing w:after="0" w:line="240" w:lineRule="auto"/>
              <w:jc w:val="center"/>
            </w:pPr>
            <w:r>
              <w:rPr>
                <w:b/>
                <w:sz w:val="19"/>
              </w:rPr>
              <w:t>11:41–11:43 AM</w:t>
            </w:r>
          </w:p>
        </w:tc>
        <w:tc>
          <w:tcPr>
            <w:tcW w:w="22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D981EAA" w14:textId="77777777" w:rsidR="00A37791" w:rsidRDefault="00000000">
            <w:pPr>
              <w:spacing w:after="0" w:line="240" w:lineRule="auto"/>
            </w:pPr>
            <w:r>
              <w:rPr>
                <w:sz w:val="19"/>
              </w:rPr>
              <w:t>Almunthir Abdulla Almansoori</w:t>
            </w:r>
          </w:p>
        </w:tc>
        <w:tc>
          <w:tcPr>
            <w:tcW w:w="532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FDD5FB2" w14:textId="77777777" w:rsidR="00A37791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Modeling and Control of a Three Port Converter (TPC) Integrating PV and a Battery Energy Storage System for Off-Grid Applications</w:t>
            </w:r>
          </w:p>
          <w:p w14:paraId="7AAD2287" w14:textId="77777777" w:rsidR="00A37791" w:rsidRDefault="00000000">
            <w:pPr>
              <w:spacing w:after="0" w:line="240" w:lineRule="auto"/>
            </w:pPr>
            <w:r>
              <w:rPr>
                <w:i/>
                <w:color w:val="5A5A5A"/>
                <w:sz w:val="18"/>
              </w:rPr>
              <w:t>Advisor: Dr. Khaled Al Jaafari</w:t>
            </w:r>
          </w:p>
        </w:tc>
      </w:tr>
      <w:tr w:rsidR="00A37791" w14:paraId="0F89796F" w14:textId="77777777">
        <w:trPr>
          <w:cantSplit/>
          <w:jc w:val="center"/>
        </w:trPr>
        <w:tc>
          <w:tcPr>
            <w:tcW w:w="208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3D267A3" w14:textId="77777777" w:rsidR="00A37791" w:rsidRDefault="00000000">
            <w:pPr>
              <w:spacing w:after="0" w:line="240" w:lineRule="auto"/>
              <w:jc w:val="center"/>
            </w:pPr>
            <w:r>
              <w:rPr>
                <w:b/>
                <w:sz w:val="19"/>
              </w:rPr>
              <w:t>11:43–11:45 AM</w:t>
            </w:r>
          </w:p>
        </w:tc>
        <w:tc>
          <w:tcPr>
            <w:tcW w:w="22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9DED6D9" w14:textId="77777777" w:rsidR="00A37791" w:rsidRDefault="00000000">
            <w:pPr>
              <w:spacing w:after="0" w:line="240" w:lineRule="auto"/>
            </w:pPr>
            <w:r>
              <w:rPr>
                <w:sz w:val="19"/>
              </w:rPr>
              <w:t>Ghadeer Sawalha</w:t>
            </w:r>
          </w:p>
        </w:tc>
        <w:tc>
          <w:tcPr>
            <w:tcW w:w="532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4E4F543" w14:textId="77777777" w:rsidR="00A37791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Graph Neural Networks for Sepsis Detection in the ICU: Comorbidity and Similarity Graphs on MIMIC-IV</w:t>
            </w:r>
          </w:p>
          <w:p w14:paraId="2EA1C82F" w14:textId="77777777" w:rsidR="00A37791" w:rsidRDefault="00000000">
            <w:pPr>
              <w:spacing w:after="0" w:line="240" w:lineRule="auto"/>
            </w:pPr>
            <w:r>
              <w:rPr>
                <w:i/>
                <w:color w:val="5A5A5A"/>
                <w:sz w:val="18"/>
              </w:rPr>
              <w:t>Advisor: Dr. Nazar Ali</w:t>
            </w:r>
          </w:p>
        </w:tc>
      </w:tr>
    </w:tbl>
    <w:p w14:paraId="2804604E" w14:textId="77777777" w:rsidR="00A37791" w:rsidRDefault="00000000">
      <w:pPr>
        <w:spacing w:before="160"/>
      </w:pPr>
      <w:r>
        <w:rPr>
          <w:b/>
          <w:color w:val="2F5597"/>
          <w:sz w:val="24"/>
        </w:rPr>
        <w:t>11:45–11:50 AM — Transition &amp; Final Award Preparation</w:t>
      </w:r>
    </w:p>
    <w:p w14:paraId="4AEF6707" w14:textId="77777777" w:rsidR="00A37791" w:rsidRDefault="00000000">
      <w:r>
        <w:rPr>
          <w:b/>
          <w:color w:val="17365D"/>
          <w:sz w:val="28"/>
        </w:rPr>
        <w:t>11:50 AM–12:00 PM — Awards &amp; Closing Ceremony</w:t>
      </w:r>
    </w:p>
    <w:p w14:paraId="5D505773" w14:textId="77777777" w:rsidR="00A37791" w:rsidRDefault="00000000">
      <w:pPr>
        <w:pStyle w:val="ListBullet"/>
      </w:pPr>
      <w:r>
        <w:t>Best Abstract Award</w:t>
      </w:r>
    </w:p>
    <w:p w14:paraId="6E37C3CC" w14:textId="77777777" w:rsidR="00A37791" w:rsidRDefault="00000000">
      <w:pPr>
        <w:pStyle w:val="ListBullet"/>
      </w:pPr>
      <w:r>
        <w:t>Best Oral Presentation Award</w:t>
      </w:r>
    </w:p>
    <w:p w14:paraId="6C5F4DF6" w14:textId="77777777" w:rsidR="00A37791" w:rsidRDefault="00000000">
      <w:pPr>
        <w:pStyle w:val="ListBullet"/>
      </w:pPr>
      <w:r>
        <w:t>Best Poster Award</w:t>
      </w:r>
    </w:p>
    <w:p w14:paraId="1F3EC2F1" w14:textId="77777777" w:rsidR="00A37791" w:rsidRDefault="00000000">
      <w:pPr>
        <w:pStyle w:val="ListBullet"/>
      </w:pPr>
      <w:r>
        <w:t>Award presentations, photographs, acknowledgments, and closing remarks</w:t>
      </w:r>
    </w:p>
    <w:p w14:paraId="45C952AB" w14:textId="77777777" w:rsidR="00A37791" w:rsidRDefault="00000000">
      <w:pPr>
        <w:jc w:val="center"/>
      </w:pPr>
      <w:r>
        <w:rPr>
          <w:b/>
        </w:rPr>
        <w:t>Conference concludes at 12:00 PM.</w:t>
      </w:r>
    </w:p>
    <w:sectPr w:rsidR="00A37791" w:rsidSect="00034616">
      <w:footerReference w:type="default" r:id="rId8"/>
      <w:pgSz w:w="12240" w:h="15840"/>
      <w:pgMar w:top="792" w:right="1008" w:bottom="79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419F44" w14:textId="77777777" w:rsidR="003A10A3" w:rsidRDefault="003A10A3">
      <w:pPr>
        <w:spacing w:after="0" w:line="240" w:lineRule="auto"/>
      </w:pPr>
      <w:r>
        <w:separator/>
      </w:r>
    </w:p>
  </w:endnote>
  <w:endnote w:type="continuationSeparator" w:id="0">
    <w:p w14:paraId="5F83380E" w14:textId="77777777" w:rsidR="003A10A3" w:rsidRDefault="003A1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6E6F3F" w14:textId="77777777" w:rsidR="00A37791" w:rsidRDefault="00000000">
    <w:pPr>
      <w:pStyle w:val="Footer"/>
      <w:jc w:val="center"/>
    </w:pPr>
    <w:r>
      <w:rPr>
        <w:color w:val="6E6E6E"/>
        <w:sz w:val="16"/>
      </w:rPr>
      <w:t>2nd Annual Khalifa University Electrical Engineering Research Conference • September 25,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816DACF" w14:textId="77777777" w:rsidR="003A10A3" w:rsidRDefault="003A10A3">
      <w:pPr>
        <w:spacing w:after="0" w:line="240" w:lineRule="auto"/>
      </w:pPr>
      <w:r>
        <w:separator/>
      </w:r>
    </w:p>
  </w:footnote>
  <w:footnote w:type="continuationSeparator" w:id="0">
    <w:p w14:paraId="5053EC41" w14:textId="77777777" w:rsidR="003A10A3" w:rsidRDefault="003A10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31041233">
    <w:abstractNumId w:val="8"/>
  </w:num>
  <w:num w:numId="2" w16cid:durableId="93475526">
    <w:abstractNumId w:val="6"/>
  </w:num>
  <w:num w:numId="3" w16cid:durableId="2113014055">
    <w:abstractNumId w:val="5"/>
  </w:num>
  <w:num w:numId="4" w16cid:durableId="1106534634">
    <w:abstractNumId w:val="4"/>
  </w:num>
  <w:num w:numId="5" w16cid:durableId="812142326">
    <w:abstractNumId w:val="7"/>
  </w:num>
  <w:num w:numId="6" w16cid:durableId="1197887531">
    <w:abstractNumId w:val="3"/>
  </w:num>
  <w:num w:numId="7" w16cid:durableId="2013213849">
    <w:abstractNumId w:val="2"/>
  </w:num>
  <w:num w:numId="8" w16cid:durableId="1356421293">
    <w:abstractNumId w:val="1"/>
  </w:num>
  <w:num w:numId="9" w16cid:durableId="140445026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A10A3"/>
    <w:rsid w:val="007F29C2"/>
    <w:rsid w:val="00A37791"/>
    <w:rsid w:val="00AA1D8D"/>
    <w:rsid w:val="00B47730"/>
    <w:rsid w:val="00CB0664"/>
    <w:rsid w:val="00D84D4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6450E1"/>
  <w14:defaultImageDpi w14:val="300"/>
  <w15:docId w15:val="{E5C3B6DE-753C-D649-B756-107CD501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/>
    </w:pPr>
    <w:rPr>
      <w:rFonts w:ascii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7365D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F5597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Ammar Nayfeh</cp:lastModifiedBy>
  <cp:revision>2</cp:revision>
  <dcterms:created xsi:type="dcterms:W3CDTF">2026-08-24T12:01:00Z</dcterms:created>
  <dcterms:modified xsi:type="dcterms:W3CDTF">2026-08-24T12:01:00Z</dcterms:modified>
  <cp:category/>
</cp:coreProperties>
</file>